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bookmarkStart w:id="0" w:name="_Toc0"/><w:r><w:t>Estrutura Organizacional</w:t></w:r><w:bookmarkEnd w:id="0"/></w:p><w:p><w:pPr/><w:r><w:rPr><w:sz w:val="22"/><w:szCs w:val="22"/></w:rPr><w:t xml:space="preserve">		
				
		
					
				
					InícioA CâmaraEstrutura Organizacional				
					
				
				
		
					
		
		
				
					Estrutura Organizacional				
				
		
				
							
								
						
															
															
																				
					
									
						
															
															
																				
					
									
						
															
															
																				
					
						
						
		
				
										
						
						
							
									DOC
					
					
								
				
										
						
						
							
									PDF
					
					
								
				
				
				
							    
                    
                
                     ORGANOGRAMA
                    +
                
                
                                                                        
                                                            
            
                    
                
                     LEGISLATURA- BIÊNIO 2025/2026
                    +
                
                
                                                                        
                                                            
            
                    
                
                     MESA DIRETORA ATUAL
                    +
                
                
                                                                        
                                                            
            
                    
                
                     COMPETÊNCIAS E/OU ATRIBUIÇÕES
                    +
                
                
                                                                        
                                                            
            
                    
                
                     RELAÇÃO NOMINAL DOS SERVIDORES/AUTORIDADES/MEMBROS
                    +
                
                
                                                                        
                                                            
            
                    
                
                     ATIVIDADES DESENVOLVIDAS PELO PODER LEGISLATIVO
                    +
                
                
                                            Acessar conteúdo

                                    
            
            
    
    
        .faq-container {
            width: 100%;
            margin: 0 auto;
        }
        .faq-item {
            width: 100%;
            border: 1px solid #ddd;
            margin-bottom: 10px;
        }
        .faq-question {
            width: 100%;
            background: #f7f7f7;
            padding: 15px;
            cursor: pointer;
            display: flex;
            justify-content: space-between;
            align-items: center;
            font-weight: bold;
        }
        .faq-answer {
            max-height: 0;
            overflow: hidden;
            opacity: 0;
            transition: max-height 0.5s ease-out, opacity 0.5s ease-out;
        }
        .faq-item.open .faq-answer {
            max-height: 1200px;
            opacity: 1;
            overflow-y: auto;
            padding: 10px;
        }
        .faq-answer iframe,
        .faq-answer img {
            max-width: 100%;
            height: auto;
            display: block;
            border: none;
        }
        .botao-link {
            display: inline-block;
            background: #0073aa;
            color: white;
            padding: 10px 15px;
            border-radius: 5px;
            text-decoration: none;
        }
        .botao-link:hover {
            background: #005177;
        }
    
    
    
        document.addEventListener('DOMContentLoaded', function() {
            var faqQuestions = document.querySelectorAll('.faq-question');
            faqQuestions.forEach(function(question) {
                question.addEventListener('click', function() {
                    var faqItem = this.closest('.faq-item');
                    if (faqItem.classList.contains('open')) {
                        faqItem.classList.remove('open');
                        this.querySelector('.toggle-icon').textContent = '+';
                    } else {
                        faqItem.classList.add('open');
                        this.querySelector('.toggle-icon').textContent = '-';
                    }
                });
            });
        });
    
    
						
				
		
				
				
							
					
				
					
		
		
				
					Acesso Rápido				
				
										
						
						
							
								
					
								
				
										
						
						
							
								
					
								
				
				
		
				
							
				
					
				
					Carta de Serviços ao Usuário				
					
				
				
				
				
					
				
					Balanço				
					
				
				
				
				
					
				
					RGF				
					
				
				
				
				
					
				
					RREO				
					
				
				
				
				
					
				
					Pautas das Sessões				
					
				
				
				
				
					
				
					Norma Jurídica				
					
				
				
				
				
					
				
					Documentos Administrativos				
					
				
				
				
				
					
				
					SAPL				
					
				
				
				
				
					
				
					Lei Orgânica do Município				
					
				
				
				
				
					
				
					Regimento Interno				
					
				
				
				
				
					
				
					Folha de Pagamento				
					
				
				
				
				
					
				
					Legislação				
					
				
				
				
				
					
				
					Transparência de Servidores				
					
				
				
				
				
					
				
					Diárias				
					
				
				
				
				
					
				
					Créditos Adicionais				
					
				
				
				
				
					
				
					Leis Orçamentárias				
					
				
				
				
				
					
				
					Prestação de contas				
					
				
				
				
				
					
				
					Aviso de Licitações				
					
				
				
				
				
					
				
					Portal da Transparencia (anterior a 2023)				
					
				
				
				
				
					
				
					Portarias				
					
				
				
				
				
					
				
					PPA				
					
				
				
				
				
					
				
					LDO				
					
				
				
				
				
					
				
					Leis Municipais				
					
				
				
				
				
					
				
					Decretos				
					
				
				
				
				
					
				
					Portal da Transparência				
					
				
				
						
				
					Últimas Notícias				
				
							
				
					
		
				
																														
				
		
				
					Inauguração da Câmara				
				
					18/06/2026				
				
					
				
				
				
				
					
		
				
																														
				
		
				
					Sessão Ordinária 04 de maio				
				
					18/06/2026				
				
					
				
				
				
				
					
		
				
																														
				
		
				
					Termo de Ajustamento de Conduta				
				
					17/06/2026				
				
					
				
				
				
				
					
		
				
																														
				
		
				
					Emissão RG				
				
					10/06/2026				
				
					
				
				
						
				
					
jQuery(document).ready(function($) {
  // Verifica se não estamos na página de edição do Elementor Pro
  if (!$('.elementor-editor-active').length) {
    var itens = $('#lista .jet-listing-grid__item');
    var currentIndex = 0;
    var itemsPerPage = 10; // Número de itens por página

    // Armazena os estilos originais dos botões
    var estiloOriginalAnterior = {
      'background-color': $('#anterior').css('background-color'),
      'color': $('#anterior').css('color'),
      'fill': $('#anterior').css('color'),
      'cursor': $('#anterior').css('cursor')
    };

    var estiloOriginalProximo = {
      'background-color': $('#proximo').css('background-color'),
      'color': $('#proximo').css('color'),
      'fill': $('#proximo').css('color'),
      'cursor': $('#proximo').css('cursor')
    };

    // Função para atualizar a aparência dos botões com base no índice atual
    function atualizarBotoes() {
      if (currentIndex === 0) {
        $('#anterior')
          .addClass('inativo')
          .css({
            'background-color': '#ccc',
            'color': '#666',
            'fill': '#666',
            'cursor': 'not-allowed'
          })
          .prop('disabled', true);
      } else {
        $('#anterior')
          .removeClass('inativo')
          .css(estiloOriginalAnterior) // Restaura os estilos originais
          .prop('disabled', false);
      }

      if (currentIndex + itemsPerPage >= itens.length) {
        $('#proximo')
          .addClass('inativo')
          .css({
            'background-color': '#ccc',
            'color': '#666',
            'fill': '#666',
            'cursor': 'not-allowed'
          })
          .prop('disabled', true);
      } else {
        $('#proximo')
          .removeClass('inativo')
          .css(estiloOriginalProximo) // Restaura os estilos originais
          .prop('disabled', false);
      }
    }

    // Função para mostrar os itens na página atual
    function mostrarItens() {
      itens.hide();
      for (var i = currentIndex; i < currentIndex + itemsPerPage && i < itens.length; i++) {
        itens.eq(i).show();
      }
    }

    // Inicialmente, esconde todos os itens e mostra os primeiros 6
    mostrarItens();
    atualizarBotoes();

    // Manipula o clique no botão "Anterior"
    $('#anterior').on('click', function() {
      if (currentIndex > 0) {
        currentIndex -= itemsPerPage;
        if (currentIndex < 0) currentIndex = 0;
        mostrarItens();
        atualizarBotoes();
      }
    });

    // Manipula o clique no botão "Próximo"
    $('#proximo').on('click', function() {
      if (currentIndex + itemsPerPage < itens.length) {
        currentIndex += itemsPerPage;
        mostrarItens();
        atualizarBotoes();
      }
    });

    // Inicializa o estado inicial dos botões
    atualizarBotoes();
  }
});

				
				
					
				
				
				
						
				
				
					
				
				
		</w:t></w:r></w:p><w:sectPr><w:headerReference w:type="default" r:id="rId7"/><w:footerReference w:type="default" r:id="rId8"/><w:pgSz w:orient="portrait" w:w="11905.511811023621703498065471649169921875" w:h="16837.795275590549863409250974655151367187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19/10/2026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https://cmob.rn.gov.br/estrutura-organizacional/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2026-10-19T02:21:10+00:00</dcterms:created>
  <dcterms:modified xsi:type="dcterms:W3CDTF">2026-10-19T02:21:10+00:00</dcterms:modified>
</cp:coreProperties>
</file>

<file path=docProps/custom.xml><?xml version="1.0" encoding="utf-8"?>
<Properties xmlns="http://schemas.openxmlformats.org/officeDocument/2006/custom-properties" xmlns:vt="http://schemas.openxmlformats.org/officeDocument/2006/docPropsVTypes"/>
</file>