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Dia da Consciência Negra: uma data para refletir, reconhecer e avançar</w:t>
      </w:r>
      <w:bookmarkEnd w:id="0"/>
    </w:p>
    <w:p>
      <w:pPr/>
      <w:r>
        <w:rPr>
          <w:sz w:val="22"/>
          <w:szCs w:val="22"/>
        </w:rPr>
        <w:t xml:space="preserve">
Nesta quarta-feira, 20 de novembro, celebramos o Dia da Consciência Negra, uma data de grande importância para o Brasil. O momento convida toda a sociedade a reconhecer a força, a história e a contribuição do povo negro na construção do nosso país desde a cultura e a arte até a política, a educação e o desenvolvimento social.
Mais do que uma celebração, o Dia da Consciência Negra é um chamado à reflexão sobre a luta contra o racismo, o combate às desigualdades e a necessidade de garantir direitos e oportunidades para todos. É também um convite ao respeito, à valorização da diversidade e ao compromisso com uma sociedade mais justa e igualitária.
A Câmara Municipal reforça seu apoio às políticas de inclusão e reafirma o compromisso com ações que promovam dignidade, representatividade e respeito. Que esta data seja inspiração para seguirmos avançando na construção de um futuro onde todas as pessoas tenham voz, espaço e reconhecimento.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https://cmob.rn.gov.br/noticias/dia-da-consciencia-negra-uma-data-para-refletir-reconhecer-e-avancar/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2026-07-21T09:46:49+00:00</dcterms:created>
  <dcterms:modified xsi:type="dcterms:W3CDTF">2026-07-21T09:46:49+00:00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