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Termo de Ajustamento de Conduta</w:t>
      </w:r>
      <w:bookmarkEnd w:id="0"/>
    </w:p>
    <w:p>
      <w:pPr/>
      <w:r>
        <w:rPr>
          <w:sz w:val="22"/>
          <w:szCs w:val="22"/>
        </w:rPr>
        <w:t xml:space="preserve">
termo-de-condutaBaixar
</w:t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31/10/2026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https://cmob.rn.gov.br/noticias/termo-de-ajustamento-de-conduta/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2026-10-31T13:18:49+00:00</dcterms:created>
  <dcterms:modified xsi:type="dcterms:W3CDTF">2026-10-31T13:18:49+00:00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