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Plano Estratégico</w:t></w:r><w:bookmarkEnd w:id="0"/></w:p><w:p><w:pPr/><w:r><w:rPr><w:sz w:val="22"/><w:szCs w:val="22"/></w:rPr><w:t xml:space="preserve">

document.addEventListener('DOMContentLoaded', function() {
    const inputBusca = document.getElementById('buscaDocumentos');
    const arquivos = document.querySelectorAll('.wp-block-file');
    
    // (Opcional) Cria uma div para mostrar quando nenhum resultado for encontrado
    const noResultsMsg = document.createElement('div');
    noResultsMsg.className = 'cartilha-no-results';
    noResultsMsg.textContent = 'Nenhum documento encontrado com este termo.';
    
    // Insere a mensagem logo após o input de busca, mas começa oculta
    if (inputBusca && arquivos.length > 0) {
        inputBusca.parentNode.appendChild(noResultsMsg);
        
        inputBusca.addEventListener('input', function(e) {
            const termoBusca = e.target.value.toLowerCase().trim();
            let temResultado = false;

            arquivos.forEach(function(bloco) {
                // Seleciona o link que tem o título do arquivo (ignorando o botão "Baixar")
                const linkTitulo = bloco.querySelector('a:not(.wp-block-file__button)');
                
                if (linkTitulo) {
                    const titulo = linkTitulo.textContent.toLowerCase();
                    
                    // Se o título contém o termo buscado
                    if (titulo.includes(termoBusca)) {
                        bloco.style.display = 'flex'; // Retorna o flexbox que definimos no CSS
                        temResultado = true;
                    } else {
                        bloco.style.display = 'none'; // Oculta o bloco
                    }
                }
            });

            // Mostra ou oculta a mensagem de "Nenhum resultado"
            noResultsMsg.style.display = temResultado ? 'none' : 'block';
        });
    }
});



    




PLANO ESTRATÉGICO INSTITUCIONAL 2025 – 2028Baixar



PLANO ESTRATÉGICO INSTITUCIONAL 2021-2024Baixar




</w:t></w:r></w:p><w:sectPr><w:headerReference w:type="default" r:id="rId7"/><w:footerReference w:type="default" r:id="rId8"/><w:pgSz w:orient="portrait" w:w="11905.511811023621703498065471649169921875" w:h="16837.795275590549863409250974655151367187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07/08/2026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https://cmob.rn.gov.br/plano-estrategico/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2026-08-07T17:24:22+00:00</dcterms:created>
  <dcterms:modified xsi:type="dcterms:W3CDTF">2026-08-07T17:24:22+00:00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